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/>
        <w:ind w:left="107" w:right="104" w:firstLine="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-95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3：菏泽职业学院服务器托管协议</w:t>
      </w:r>
    </w:p>
    <w:bookmarkEnd w:id="0"/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before="9" w:line="240" w:lineRule="auto"/>
        <w:ind w:right="0"/>
        <w:rPr>
          <w:rFonts w:hint="default" w:ascii="仿宋_GB2312" w:hAnsi="仿宋_GB2312" w:eastAsia="仿宋_GB2312" w:cs="仿宋_GB2312"/>
          <w:b/>
          <w:bCs/>
          <w:sz w:val="27"/>
          <w:szCs w:val="27"/>
        </w:rPr>
      </w:pPr>
    </w:p>
    <w:p>
      <w:pPr>
        <w:pStyle w:val="2"/>
        <w:tabs>
          <w:tab w:val="left" w:pos="2025"/>
        </w:tabs>
        <w:spacing w:before="0" w:line="343" w:lineRule="auto"/>
        <w:ind w:left="747" w:right="104" w:firstLine="0"/>
        <w:jc w:val="left"/>
      </w:pPr>
      <w:r>
        <w:rPr>
          <w:spacing w:val="-1"/>
          <w:w w:val="100"/>
        </w:rPr>
        <w:t>第一条</w:t>
      </w:r>
      <w:r>
        <w:rPr>
          <w:spacing w:val="-1"/>
          <w:w w:val="100"/>
        </w:rPr>
        <w:tab/>
      </w:r>
      <w:r>
        <w:rPr>
          <w:spacing w:val="-24"/>
          <w:w w:val="100"/>
        </w:rPr>
        <w:t>遵守《菏泽职业学院服务器托管管理办法（试行）》。</w:t>
      </w:r>
      <w:r>
        <w:rPr>
          <w:w w:val="100"/>
        </w:rPr>
        <w:t xml:space="preserve"> </w:t>
      </w:r>
      <w:r>
        <w:rPr>
          <w:spacing w:val="-1"/>
        </w:rPr>
        <w:t>第二条</w:t>
      </w:r>
      <w:r>
        <w:rPr>
          <w:spacing w:val="-1"/>
        </w:rPr>
        <w:tab/>
      </w:r>
      <w:r>
        <w:rPr>
          <w:spacing w:val="-5"/>
        </w:rPr>
        <w:t>申请单位不得擅自更改服务器用途。确需更改的，</w:t>
      </w:r>
    </w:p>
    <w:p>
      <w:pPr>
        <w:pStyle w:val="2"/>
        <w:spacing w:before="43" w:line="240" w:lineRule="auto"/>
        <w:ind w:right="104" w:firstLine="0"/>
        <w:jc w:val="left"/>
      </w:pPr>
      <w:r>
        <w:t>需事先向网络中心申请，经批准后方可实施。</w:t>
      </w:r>
    </w:p>
    <w:p>
      <w:pPr>
        <w:pStyle w:val="2"/>
        <w:tabs>
          <w:tab w:val="left" w:pos="1404"/>
          <w:tab w:val="left" w:pos="2043"/>
        </w:tabs>
        <w:spacing w:before="181" w:line="343" w:lineRule="auto"/>
        <w:ind w:right="417"/>
        <w:jc w:val="right"/>
      </w:pPr>
      <w:r>
        <w:rPr>
          <w:spacing w:val="2"/>
        </w:rPr>
        <w:t>第三条</w:t>
      </w:r>
      <w:r>
        <w:rPr>
          <w:spacing w:val="2"/>
        </w:rPr>
        <w:tab/>
      </w:r>
      <w:r>
        <w:rPr>
          <w:spacing w:val="3"/>
        </w:rPr>
        <w:t xml:space="preserve">申请单位托管的服务器上不得存储或发布违反国 </w:t>
      </w:r>
      <w:r>
        <w:rPr>
          <w:spacing w:val="2"/>
        </w:rPr>
        <w:t xml:space="preserve">家有关法律、法规及各级有关规定的信息，不得存储含恶意脚 </w:t>
      </w:r>
      <w:r>
        <w:rPr>
          <w:spacing w:val="-2"/>
        </w:rPr>
        <w:t>本或者木马的内容。否则由此造成的一切后果由各单位负责。</w:t>
      </w:r>
      <w:r>
        <w:rPr>
          <w:spacing w:val="-1"/>
        </w:rPr>
        <w:t xml:space="preserve"> </w:t>
      </w:r>
      <w:r>
        <w:rPr>
          <w:spacing w:val="2"/>
        </w:rPr>
        <w:t>第四条</w:t>
      </w:r>
      <w:r>
        <w:rPr>
          <w:spacing w:val="2"/>
        </w:rPr>
        <w:tab/>
      </w:r>
      <w:r>
        <w:rPr>
          <w:spacing w:val="3"/>
        </w:rPr>
        <w:t xml:space="preserve">申请单位自行解决服务器上所有版权问题以及由 </w:t>
      </w:r>
      <w:r>
        <w:rPr>
          <w:spacing w:val="2"/>
        </w:rPr>
        <w:t>此引起的法律纠纷。各单位对使用该主机引起的任何政治、经</w:t>
      </w:r>
    </w:p>
    <w:p>
      <w:pPr>
        <w:pStyle w:val="2"/>
        <w:spacing w:before="43" w:line="240" w:lineRule="auto"/>
        <w:ind w:right="104" w:firstLine="0"/>
        <w:jc w:val="left"/>
      </w:pPr>
      <w:r>
        <w:t>济、法律等问题负完全责任。</w:t>
      </w:r>
    </w:p>
    <w:p>
      <w:pPr>
        <w:pStyle w:val="2"/>
        <w:spacing w:before="181" w:line="343" w:lineRule="auto"/>
        <w:ind w:right="417"/>
        <w:jc w:val="both"/>
      </w:pPr>
      <w:r>
        <w:t xml:space="preserve">第五条 </w:t>
      </w:r>
      <w:r>
        <w:rPr>
          <w:spacing w:val="3"/>
        </w:rPr>
        <w:t xml:space="preserve">申请单位对存放在主机上的数据的完整性和保密 </w:t>
      </w:r>
      <w:r>
        <w:rPr>
          <w:spacing w:val="2"/>
        </w:rPr>
        <w:t xml:space="preserve">性负责。各单位应向网络中心提供管理该服务器负责人的联系 方式，在上述信息发生变化时应时通知网络中心，并在网络中 心需要时提供必要的协助，由于申请单位人员的行为或者不作 </w:t>
      </w:r>
      <w:r>
        <w:t>为而产生的后果由申请单位承担。</w:t>
      </w:r>
    </w:p>
    <w:p>
      <w:pPr>
        <w:pStyle w:val="2"/>
        <w:tabs>
          <w:tab w:val="left" w:pos="1386"/>
          <w:tab w:val="left" w:pos="2043"/>
        </w:tabs>
        <w:spacing w:before="43" w:line="343" w:lineRule="auto"/>
        <w:ind w:right="417"/>
        <w:jc w:val="right"/>
      </w:pPr>
      <w:r>
        <w:rPr>
          <w:spacing w:val="2"/>
        </w:rPr>
        <w:t>第六条</w:t>
      </w:r>
      <w:r>
        <w:rPr>
          <w:spacing w:val="2"/>
        </w:rPr>
        <w:tab/>
      </w:r>
      <w:r>
        <w:rPr>
          <w:spacing w:val="3"/>
        </w:rPr>
        <w:t xml:space="preserve">申请单位指定的系统维护技术员须是熟悉服务器 </w:t>
      </w:r>
      <w:r>
        <w:rPr>
          <w:spacing w:val="2"/>
        </w:rPr>
        <w:t xml:space="preserve">系统且能长期维护的事业编制人员，对于不具备相关系统知识 </w:t>
      </w:r>
      <w:r>
        <w:rPr>
          <w:spacing w:val="-2"/>
        </w:rPr>
        <w:t>专业维护人员的单位，不具有申请或使用托管服务器的权利。</w:t>
      </w:r>
      <w:r>
        <w:rPr>
          <w:spacing w:val="-1"/>
        </w:rPr>
        <w:t xml:space="preserve"> 第七条</w:t>
      </w:r>
      <w:r>
        <w:rPr>
          <w:spacing w:val="-1"/>
        </w:rPr>
        <w:tab/>
      </w:r>
      <w:r>
        <w:rPr>
          <w:spacing w:val="-1"/>
        </w:rPr>
        <w:t>网络中心提供放置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rPr>
          <w:spacing w:val="-1"/>
        </w:rPr>
        <w:t>类服务器的标准机架、标准</w:t>
      </w:r>
      <w:r>
        <w:rPr>
          <w:spacing w:val="-1"/>
          <w:w w:val="100"/>
        </w:rPr>
        <w:t xml:space="preserve"> </w:t>
      </w:r>
      <w:r>
        <w:rPr>
          <w:spacing w:val="-4"/>
        </w:rPr>
        <w:t>电源、网络端口等资源。网络中心提供空调、服务器内网</w:t>
      </w:r>
      <w:r>
        <w:rPr>
          <w:spacing w:val="-71"/>
        </w:rPr>
        <w:t xml:space="preserve"> </w:t>
      </w:r>
      <w:r>
        <w:t>IP</w:t>
      </w:r>
      <w:r>
        <w:rPr>
          <w:spacing w:val="-72"/>
        </w:rPr>
        <w:t xml:space="preserve"> </w:t>
      </w:r>
      <w:r>
        <w:t>地</w:t>
      </w:r>
    </w:p>
    <w:p>
      <w:pPr>
        <w:pStyle w:val="2"/>
        <w:spacing w:before="43" w:line="240" w:lineRule="auto"/>
        <w:ind w:right="104" w:firstLine="0"/>
        <w:jc w:val="left"/>
      </w:pPr>
      <w:r>
        <w:t>址。</w:t>
      </w:r>
    </w:p>
    <w:p>
      <w:pPr>
        <w:spacing w:after="0" w:line="240" w:lineRule="auto"/>
        <w:jc w:val="left"/>
        <w:sectPr>
          <w:pgSz w:w="11910" w:h="16840"/>
          <w:pgMar w:top="1600" w:right="1160" w:bottom="1440" w:left="1480" w:header="0" w:footer="1258" w:gutter="0"/>
        </w:sectPr>
      </w:pPr>
    </w:p>
    <w:p>
      <w:pPr>
        <w:pStyle w:val="2"/>
        <w:spacing w:before="94" w:line="343" w:lineRule="auto"/>
        <w:ind w:right="120"/>
        <w:jc w:val="both"/>
      </w:pPr>
      <w:r>
        <w:t xml:space="preserve">第八条 </w:t>
      </w:r>
      <w:r>
        <w:rPr>
          <w:spacing w:val="3"/>
        </w:rPr>
        <w:t xml:space="preserve">网络中心不代为保管托管主机的用户名、密码等 </w:t>
      </w:r>
      <w:r>
        <w:rPr>
          <w:spacing w:val="-20"/>
        </w:rPr>
        <w:t>信息，A</w:t>
      </w:r>
      <w:r>
        <w:rPr>
          <w:spacing w:val="-57"/>
        </w:rPr>
        <w:t xml:space="preserve"> </w:t>
      </w:r>
      <w:r>
        <w:rPr>
          <w:spacing w:val="-5"/>
        </w:rPr>
        <w:t xml:space="preserve">类托管服务器的任何软、硬件问题需由申请单位自行处 </w:t>
      </w:r>
      <w:r>
        <w:t>理。</w:t>
      </w:r>
    </w:p>
    <w:p>
      <w:pPr>
        <w:pStyle w:val="2"/>
        <w:spacing w:before="43" w:line="343" w:lineRule="auto"/>
        <w:ind w:right="117"/>
        <w:jc w:val="both"/>
      </w:pPr>
      <w:r>
        <w:t xml:space="preserve">第九条 </w:t>
      </w:r>
      <w:r>
        <w:rPr>
          <w:spacing w:val="3"/>
        </w:rPr>
        <w:t xml:space="preserve">网络中心有权对托管服务器进行必要的监控以保 </w:t>
      </w:r>
      <w:r>
        <w:rPr>
          <w:spacing w:val="2"/>
        </w:rPr>
        <w:t xml:space="preserve">证网络正常运行。申请单位如违反以上规定，网络中心有权停 </w:t>
      </w:r>
      <w:r>
        <w:t>止其服务器的使用，情节严重的报相关部门处理。</w:t>
      </w:r>
    </w:p>
    <w:p>
      <w:pPr>
        <w:pStyle w:val="2"/>
        <w:spacing w:before="43" w:line="343" w:lineRule="auto"/>
        <w:ind w:right="117"/>
        <w:jc w:val="both"/>
      </w:pPr>
      <w:r>
        <w:t xml:space="preserve">第十条 </w:t>
      </w:r>
      <w:r>
        <w:rPr>
          <w:spacing w:val="3"/>
        </w:rPr>
        <w:t xml:space="preserve">由于不可抗力因素引起的故障，网络中心不承担 </w:t>
      </w:r>
      <w:r>
        <w:rPr>
          <w:spacing w:val="2"/>
        </w:rPr>
        <w:t xml:space="preserve">责任；由于互联网服务提供商原因造成的网络故障，将由网络 </w:t>
      </w:r>
      <w:r>
        <w:t>中心负责及时解决。</w:t>
      </w:r>
    </w:p>
    <w:p>
      <w:pPr>
        <w:pStyle w:val="2"/>
        <w:tabs>
          <w:tab w:val="left" w:pos="2347"/>
        </w:tabs>
        <w:spacing w:before="43" w:line="240" w:lineRule="auto"/>
        <w:ind w:left="747" w:right="0" w:firstLine="0"/>
        <w:jc w:val="left"/>
      </w:pPr>
      <w:r>
        <w:rPr>
          <w:spacing w:val="-1"/>
        </w:rPr>
        <w:t>第十一条</w:t>
      </w:r>
      <w:r>
        <w:rPr>
          <w:spacing w:val="-1"/>
        </w:rPr>
        <w:tab/>
      </w:r>
      <w:r>
        <w:rPr>
          <w:spacing w:val="-1"/>
        </w:rPr>
        <w:t>网络中心保留对本规定的最终解释权。</w:t>
      </w:r>
    </w:p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7" w:line="240" w:lineRule="auto"/>
        <w:ind w:right="0"/>
        <w:rPr>
          <w:rFonts w:hint="default" w:ascii="仿宋_GB2312" w:hAnsi="仿宋_GB2312" w:eastAsia="仿宋_GB2312" w:cs="仿宋_GB2312"/>
          <w:sz w:val="41"/>
          <w:szCs w:val="41"/>
        </w:rPr>
      </w:pPr>
    </w:p>
    <w:p>
      <w:pPr>
        <w:pStyle w:val="2"/>
        <w:tabs>
          <w:tab w:val="left" w:pos="5066"/>
        </w:tabs>
        <w:spacing w:before="0" w:line="240" w:lineRule="auto"/>
        <w:ind w:right="0" w:firstLine="0"/>
        <w:jc w:val="left"/>
      </w:pPr>
      <w:r>
        <w:rPr>
          <w:spacing w:val="-1"/>
        </w:rPr>
        <w:t>申请单位盖章：</w:t>
      </w:r>
      <w:r>
        <w:rPr>
          <w:spacing w:val="-1"/>
        </w:rPr>
        <w:tab/>
      </w:r>
      <w:r>
        <w:rPr>
          <w:spacing w:val="-1"/>
        </w:rPr>
        <w:t>网络中心盖章：</w:t>
      </w:r>
    </w:p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9" w:line="240" w:lineRule="auto"/>
        <w:ind w:right="0"/>
        <w:rPr>
          <w:rFonts w:hint="default" w:ascii="仿宋_GB2312" w:hAnsi="仿宋_GB2312" w:eastAsia="仿宋_GB2312" w:cs="仿宋_GB2312"/>
          <w:sz w:val="27"/>
          <w:szCs w:val="27"/>
        </w:rPr>
      </w:pPr>
    </w:p>
    <w:p>
      <w:pPr>
        <w:pStyle w:val="2"/>
        <w:tabs>
          <w:tab w:val="left" w:pos="5065"/>
        </w:tabs>
        <w:spacing w:before="0" w:line="240" w:lineRule="auto"/>
        <w:ind w:right="0" w:firstLine="0"/>
        <w:jc w:val="left"/>
      </w:pPr>
      <w:r>
        <w:rPr>
          <w:spacing w:val="-1"/>
        </w:rPr>
        <w:t>负责人签字：</w:t>
      </w:r>
      <w:r>
        <w:rPr>
          <w:spacing w:val="-1"/>
        </w:rPr>
        <w:tab/>
      </w:r>
      <w:r>
        <w:rPr>
          <w:spacing w:val="-1"/>
        </w:rPr>
        <w:t>负责人签字：</w:t>
      </w:r>
    </w:p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7" w:line="240" w:lineRule="auto"/>
        <w:ind w:right="0"/>
        <w:rPr>
          <w:rFonts w:hint="default" w:ascii="仿宋_GB2312" w:hAnsi="仿宋_GB2312" w:eastAsia="仿宋_GB2312" w:cs="仿宋_GB2312"/>
          <w:sz w:val="41"/>
          <w:szCs w:val="41"/>
        </w:rPr>
      </w:pPr>
    </w:p>
    <w:p>
      <w:pPr>
        <w:pStyle w:val="2"/>
        <w:tabs>
          <w:tab w:val="left" w:pos="1707"/>
          <w:tab w:val="left" w:pos="2347"/>
          <w:tab w:val="left" w:pos="6184"/>
          <w:tab w:val="left" w:pos="6824"/>
          <w:tab w:val="left" w:pos="7464"/>
        </w:tabs>
        <w:spacing w:before="0" w:line="240" w:lineRule="auto"/>
        <w:ind w:left="1067" w:right="0" w:firstLine="0"/>
        <w:jc w:val="left"/>
      </w:pP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/>
    <w:sectPr>
      <w:pgSz w:w="11910" w:h="16840"/>
      <w:pgMar w:top="1600" w:right="1460" w:bottom="1440" w:left="1480" w:header="0" w:footer="12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2A60"/>
    <w:rsid w:val="4A68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3"/>
      <w:ind w:left="107" w:firstLine="639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2020-06-12T10:06:00Z</dcterms:created>
  <dc:creator>我想吃芒果</dc:creator>
  <cp:lastModifiedBy>我想吃芒果</cp:lastModifiedBy>
  <dcterms:modified xsi:type="dcterms:W3CDTF">2020-06-12T10:07:02Z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